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0EFA0CB3" w:rsidR="00555F21" w:rsidRDefault="00A266D3" w:rsidP="00177942">
      <w:pPr>
        <w:jc w:val="center"/>
        <w:rPr>
          <w:rFonts w:ascii="Book Antiqua" w:hAnsi="Book Antiqua"/>
          <w:b/>
          <w:sz w:val="32"/>
          <w:szCs w:val="32"/>
        </w:rPr>
      </w:pPr>
      <w:r>
        <w:rPr>
          <w:rStyle w:val="Strong"/>
          <w:rFonts w:ascii="Calibri" w:hAnsi="Calibri" w:cs="Calibri"/>
        </w:rPr>
        <w:t>Construction of open platform at 765/400kV Khetri substation</w:t>
      </w:r>
      <w:r w:rsidR="00E646F6">
        <w:rPr>
          <w:rStyle w:val="Strong"/>
          <w:rFonts w:ascii="Calibri" w:hAnsi="Calibri" w:cs="Calibri"/>
        </w:rPr>
        <w:t xml:space="preserve"> </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67BE9838"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bookmarkStart w:id="0" w:name="_Hlk154491135"/>
      <w:r w:rsidR="005317C5">
        <w:rPr>
          <w:rFonts w:ascii="Book Antiqua" w:eastAsia="Calibri" w:hAnsi="Book Antiqua" w:cs="Arial"/>
          <w:b/>
          <w:bCs/>
          <w:color w:val="0D0D0D" w:themeColor="text1" w:themeTint="F2"/>
        </w:rPr>
        <w:t>27</w:t>
      </w:r>
      <w:r w:rsidR="00387F5F" w:rsidRPr="001159E8">
        <w:rPr>
          <w:rFonts w:ascii="Book Antiqua" w:hAnsi="Book Antiqua" w:cs="Arial"/>
          <w:b/>
          <w:bCs/>
          <w:color w:val="0D0D0D" w:themeColor="text1" w:themeTint="F2"/>
        </w:rPr>
        <w:t>.</w:t>
      </w:r>
      <w:r w:rsidR="009A11C7">
        <w:rPr>
          <w:rFonts w:ascii="Book Antiqua" w:hAnsi="Book Antiqua" w:cs="Arial"/>
          <w:b/>
          <w:bCs/>
          <w:color w:val="0D0D0D" w:themeColor="text1" w:themeTint="F2"/>
        </w:rPr>
        <w:t>12</w:t>
      </w:r>
      <w:r w:rsidR="00387F5F" w:rsidRPr="001159E8">
        <w:rPr>
          <w:rFonts w:ascii="Book Antiqua" w:hAnsi="Book Antiqua" w:cs="Arial"/>
          <w:b/>
          <w:bCs/>
          <w:color w:val="0D0D0D" w:themeColor="text1" w:themeTint="F2"/>
        </w:rPr>
        <w:t>.</w:t>
      </w:r>
      <w:r w:rsidR="00387F5F" w:rsidRPr="001159E8">
        <w:rPr>
          <w:rFonts w:ascii="Book Antiqua" w:hAnsi="Book Antiqua"/>
          <w:b/>
          <w:bCs/>
          <w:color w:val="0D0D0D" w:themeColor="text1" w:themeTint="F2"/>
        </w:rPr>
        <w:t>202</w:t>
      </w:r>
      <w:r w:rsidR="00387F5F">
        <w:rPr>
          <w:rFonts w:ascii="Book Antiqua" w:hAnsi="Book Antiqua"/>
          <w:b/>
          <w:bCs/>
          <w:color w:val="0D0D0D" w:themeColor="text1" w:themeTint="F2"/>
        </w:rPr>
        <w:t>4</w:t>
      </w:r>
      <w:bookmarkEnd w:id="0"/>
    </w:p>
    <w:p w14:paraId="62E9F21B" w14:textId="77777777" w:rsidR="005056ED" w:rsidRPr="00D6538E" w:rsidRDefault="005056ED" w:rsidP="005056ED">
      <w:pPr>
        <w:jc w:val="both"/>
        <w:rPr>
          <w:rFonts w:asciiTheme="minorHAnsi" w:hAnsiTheme="minorHAnsi" w:cs="Arial"/>
          <w:color w:val="0D0D0D" w:themeColor="text1" w:themeTint="F2"/>
        </w:rPr>
      </w:pPr>
    </w:p>
    <w:p w14:paraId="73A6CED4" w14:textId="77777777" w:rsidR="00A266D3" w:rsidRPr="00734A7D" w:rsidRDefault="005056ED" w:rsidP="00A266D3">
      <w:pPr>
        <w:shd w:val="clear" w:color="auto" w:fill="D7FFCD"/>
        <w:jc w:val="both"/>
        <w:rPr>
          <w:rFonts w:ascii="Book Antiqua" w:hAnsi="Book Antiqua"/>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1" w:name="_Hlk152917695"/>
      <w:bookmarkStart w:id="2" w:name="_Hlk153281630"/>
      <w:r w:rsidR="00A266D3" w:rsidRPr="00734A7D">
        <w:rPr>
          <w:rFonts w:ascii="Book Antiqua" w:hAnsi="Book Antiqua"/>
          <w:lang w:bidi="hi-IN"/>
        </w:rPr>
        <w:t xml:space="preserve">NR1/NT/W-CIVIL/DOM/I00/24/16155 </w:t>
      </w:r>
      <w:bookmarkEnd w:id="1"/>
    </w:p>
    <w:bookmarkEnd w:id="2"/>
    <w:p w14:paraId="2B3CF878" w14:textId="61598569" w:rsidR="00104A15" w:rsidRPr="00387F5F" w:rsidRDefault="00A266D3" w:rsidP="00A266D3">
      <w:pPr>
        <w:shd w:val="clear" w:color="auto" w:fill="D7FFCD"/>
        <w:ind w:left="2160" w:firstLine="720"/>
        <w:jc w:val="both"/>
        <w:rPr>
          <w:rFonts w:asciiTheme="minorHAnsi" w:hAnsiTheme="minorHAnsi" w:cs="Arial"/>
          <w:color w:val="FF0000"/>
        </w:rPr>
      </w:pPr>
      <w:r w:rsidRPr="00FF35BB">
        <w:rPr>
          <w:rFonts w:ascii="Book Antiqua" w:hAnsi="Book Antiqua"/>
          <w:lang w:bidi="hi-IN"/>
        </w:rPr>
        <w:t>(RFX- 5002004098)</w:t>
      </w:r>
    </w:p>
    <w:p w14:paraId="66D9B90A" w14:textId="41D88A43"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03D765A2"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5317C5">
        <w:rPr>
          <w:rFonts w:ascii="Book Antiqua" w:eastAsia="Calibri" w:hAnsi="Book Antiqua" w:cs="Arial"/>
          <w:b/>
          <w:bCs/>
          <w:color w:val="0D0D0D" w:themeColor="text1" w:themeTint="F2"/>
        </w:rPr>
        <w:t>27</w:t>
      </w:r>
      <w:r w:rsidR="00387F5F" w:rsidRPr="001159E8">
        <w:rPr>
          <w:rFonts w:ascii="Book Antiqua" w:hAnsi="Book Antiqua" w:cs="Arial"/>
          <w:b/>
          <w:bCs/>
          <w:color w:val="0D0D0D" w:themeColor="text1" w:themeTint="F2"/>
        </w:rPr>
        <w:t>.</w:t>
      </w:r>
      <w:r w:rsidR="009A11C7">
        <w:rPr>
          <w:rFonts w:ascii="Book Antiqua" w:hAnsi="Book Antiqua" w:cs="Arial"/>
          <w:b/>
          <w:bCs/>
          <w:color w:val="0D0D0D" w:themeColor="text1" w:themeTint="F2"/>
        </w:rPr>
        <w:t>12</w:t>
      </w:r>
      <w:r w:rsidR="00387F5F" w:rsidRPr="001159E8">
        <w:rPr>
          <w:rFonts w:ascii="Book Antiqua" w:hAnsi="Book Antiqua" w:cs="Arial"/>
          <w:b/>
          <w:bCs/>
          <w:color w:val="0D0D0D" w:themeColor="text1" w:themeTint="F2"/>
        </w:rPr>
        <w:t>.</w:t>
      </w:r>
      <w:r w:rsidR="00387F5F" w:rsidRPr="001159E8">
        <w:rPr>
          <w:rFonts w:ascii="Book Antiqua" w:hAnsi="Book Antiqua"/>
          <w:b/>
          <w:bCs/>
          <w:color w:val="0D0D0D" w:themeColor="text1" w:themeTint="F2"/>
        </w:rPr>
        <w:t>202</w:t>
      </w:r>
      <w:r w:rsidR="00387F5F">
        <w:rPr>
          <w:rFonts w:ascii="Book Antiqua" w:hAnsi="Book Antiqua"/>
          <w:b/>
          <w:bCs/>
          <w:color w:val="0D0D0D" w:themeColor="text1" w:themeTint="F2"/>
        </w:rPr>
        <w:t>4</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046744F9" w:rsidR="00BB2F0F" w:rsidRPr="00D6538E" w:rsidRDefault="005A7268"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945A5B">
        <w:rPr>
          <w:rFonts w:cs="Arial"/>
        </w:rPr>
        <w:t xml:space="preserve">M/s POWERGRID </w:t>
      </w:r>
      <w:r>
        <w:rPr>
          <w:rFonts w:cs="Arial"/>
        </w:rPr>
        <w:t>Khetri</w:t>
      </w:r>
      <w:r w:rsidRPr="00945A5B">
        <w:rPr>
          <w:rFonts w:cs="Arial"/>
        </w:rPr>
        <w:t xml:space="preserve"> Transmission Limited [a 100% subsidiary of </w:t>
      </w:r>
      <w:r w:rsidRPr="00945A5B">
        <w:rPr>
          <w:rFonts w:cs="Arial"/>
          <w:bCs/>
          <w:lang w:val="en-GB"/>
        </w:rPr>
        <w:t>Power Grid Corporation of India Ltd., a Government of India Enterprise, (hereinafter referred to as ‘POWERGRID’)] incorporated under the Companies Act, 1956 having its Registered Office at B-9, Qutab Institutional Area, Katwaria Sarai, New Delhi–110 016 (hereinafter referred to as ‘P</w:t>
      </w:r>
      <w:r>
        <w:rPr>
          <w:rFonts w:cs="Arial"/>
          <w:bCs/>
          <w:lang w:val="en-GB"/>
        </w:rPr>
        <w:t>K</w:t>
      </w:r>
      <w:r w:rsidRPr="00945A5B">
        <w:rPr>
          <w:rFonts w:cs="Arial"/>
          <w:bCs/>
          <w:lang w:val="en-GB"/>
        </w:rPr>
        <w:t>TL’/’Owner’)</w:t>
      </w:r>
      <w:r w:rsidRPr="00227AE8">
        <w:rPr>
          <w:rFonts w:ascii="Book Antiqua" w:hAnsi="Book Antiqua"/>
          <w:color w:val="000000" w:themeColor="text1"/>
          <w:szCs w:val="24"/>
        </w:rPr>
        <w:t xml:space="preserve"> </w:t>
      </w:r>
      <w:r>
        <w:rPr>
          <w:rFonts w:ascii="Book Antiqua" w:hAnsi="Book Antiqua"/>
          <w:color w:val="000000" w:themeColor="text1"/>
          <w:szCs w:val="24"/>
        </w:rPr>
        <w:t xml:space="preserve">has decided to carry out, as owner, </w:t>
      </w:r>
      <w:r>
        <w:rPr>
          <w:rStyle w:val="Hyperlink"/>
          <w:szCs w:val="24"/>
          <w:u w:val="none"/>
        </w:rPr>
        <w:t>Construction of open platform at 765/400kV Khetri substation</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4CF8E6DD"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A266D3">
        <w:rPr>
          <w:rStyle w:val="Hyperlink"/>
          <w:szCs w:val="24"/>
          <w:u w:val="none"/>
        </w:rPr>
        <w:t>Construction of open platform at 765/400kV Khetri substation</w:t>
      </w:r>
      <w:r w:rsidR="00E646F6">
        <w:rPr>
          <w:rStyle w:val="Hyperlink"/>
          <w:szCs w:val="24"/>
          <w:u w:val="none"/>
        </w:rPr>
        <w:t xml:space="preserve"> </w:t>
      </w:r>
      <w:r w:rsidR="00510797">
        <w:rPr>
          <w:rFonts w:asciiTheme="minorHAnsi" w:hAnsiTheme="minorHAnsi" w:cs="Arial"/>
        </w:rPr>
        <w:t xml:space="preserve"> </w:t>
      </w:r>
      <w:r w:rsidR="00555F21">
        <w:rPr>
          <w:rFonts w:asciiTheme="minorHAnsi" w:hAnsiTheme="minorHAnsi" w:cs="Arial"/>
        </w:rPr>
        <w:t>”</w:t>
      </w:r>
      <w:r w:rsidR="005A7268">
        <w:rPr>
          <w:rFonts w:asciiTheme="minorHAnsi" w:hAnsiTheme="minorHAnsi" w:cs="Arial"/>
        </w:rPr>
        <w:t xml:space="preserve"> </w:t>
      </w:r>
      <w:r w:rsidR="005A7268" w:rsidRPr="00227AE8">
        <w:rPr>
          <w:rFonts w:ascii="Book Antiqua" w:hAnsi="Book Antiqua"/>
          <w:color w:val="000000" w:themeColor="text1"/>
          <w:szCs w:val="24"/>
        </w:rPr>
        <w:t xml:space="preserve">on </w:t>
      </w:r>
      <w:r w:rsidR="005A7268" w:rsidRPr="00227AE8">
        <w:rPr>
          <w:rFonts w:ascii="Book Antiqua" w:hAnsi="Book Antiqua"/>
          <w:color w:val="000000" w:themeColor="text1"/>
          <w:szCs w:val="24"/>
          <w:u w:val="single"/>
        </w:rPr>
        <w:t>Domestic Competitive Bidding</w:t>
      </w:r>
      <w:r w:rsidR="005A7268" w:rsidRPr="00227AE8">
        <w:rPr>
          <w:rFonts w:ascii="Book Antiqua" w:hAnsi="Book Antiqua"/>
          <w:color w:val="000000" w:themeColor="text1"/>
          <w:szCs w:val="24"/>
        </w:rPr>
        <w:t xml:space="preserve"> basis under secured e-procurement procedure</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to whom the Invitation for Bids has been extended and/or Bidding Documents </w:t>
      </w:r>
      <w:r w:rsidR="00F322B6" w:rsidRPr="00D6538E">
        <w:rPr>
          <w:rFonts w:asciiTheme="minorHAnsi" w:hAnsiTheme="minorHAnsi" w:cs="Arial"/>
        </w:rPr>
        <w:lastRenderedPageBreak/>
        <w:t>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3BC7D48B"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A266D3">
        <w:rPr>
          <w:rStyle w:val="Hyperlink"/>
          <w:rFonts w:cs="Mangal"/>
          <w:u w:val="none"/>
          <w:lang w:val="en-IN" w:bidi="hi-IN"/>
        </w:rPr>
        <w:t>Construction of open platform at 765/400kV Khetri substation</w:t>
      </w:r>
      <w:r w:rsidR="00E646F6">
        <w:rPr>
          <w:rStyle w:val="Hyperlink"/>
          <w:rFonts w:cs="Mangal"/>
          <w:u w:val="none"/>
          <w:lang w:val="en-IN" w:bidi="hi-IN"/>
        </w:rPr>
        <w:t xml:space="preserve"> </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7777777"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shall be the period as specified in ITB Sub-Clause 24.1(c).</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w:t>
      </w:r>
      <w:r w:rsidRPr="00D6538E">
        <w:rPr>
          <w:rFonts w:asciiTheme="minorHAnsi" w:hAnsiTheme="minorHAnsi" w:cs="Arial"/>
        </w:rPr>
        <w:lastRenderedPageBreak/>
        <w:t xml:space="preserve">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6DE6C3E8"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5317C5">
        <w:rPr>
          <w:rFonts w:ascii="Book Antiqua" w:eastAsia="Calibri" w:hAnsi="Book Antiqua" w:cs="Arial"/>
          <w:b/>
          <w:bCs/>
          <w:color w:val="0D0D0D" w:themeColor="text1" w:themeTint="F2"/>
        </w:rPr>
        <w:t>13</w:t>
      </w:r>
      <w:r w:rsidR="009A11C7">
        <w:rPr>
          <w:rFonts w:ascii="Book Antiqua" w:eastAsia="Calibri" w:hAnsi="Book Antiqua" w:cs="Arial"/>
          <w:b/>
          <w:bCs/>
          <w:color w:val="0D0D0D" w:themeColor="text1" w:themeTint="F2"/>
        </w:rPr>
        <w:t>.01</w:t>
      </w:r>
      <w:r w:rsidR="009A11C7" w:rsidRPr="001159E8">
        <w:rPr>
          <w:rFonts w:ascii="Book Antiqua" w:hAnsi="Book Antiqua" w:cs="Arial"/>
          <w:b/>
          <w:bCs/>
          <w:color w:val="0D0D0D" w:themeColor="text1" w:themeTint="F2"/>
        </w:rPr>
        <w:t>.</w:t>
      </w:r>
      <w:r w:rsidR="009A11C7" w:rsidRPr="001159E8">
        <w:rPr>
          <w:rFonts w:ascii="Book Antiqua" w:hAnsi="Book Antiqua"/>
          <w:b/>
          <w:bCs/>
          <w:color w:val="0D0D0D" w:themeColor="text1" w:themeTint="F2"/>
        </w:rPr>
        <w:t>202</w:t>
      </w:r>
      <w:r w:rsidR="009A11C7">
        <w:rPr>
          <w:rFonts w:ascii="Book Antiqua" w:hAnsi="Book Antiqua"/>
          <w:b/>
          <w:bCs/>
          <w:color w:val="0D0D0D" w:themeColor="text1" w:themeTint="F2"/>
        </w:rPr>
        <w:t>5</w:t>
      </w:r>
      <w:r w:rsidR="005317C5">
        <w:rPr>
          <w:rFonts w:ascii="Book Antiqua" w:hAnsi="Book Antiqua"/>
          <w:b/>
          <w:bCs/>
          <w:color w:val="0D0D0D" w:themeColor="text1" w:themeTint="F2"/>
        </w:rPr>
        <w:t xml:space="preserve">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473CA38B"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5317C5" w:rsidRPr="005317C5">
        <w:rPr>
          <w:rFonts w:ascii="Book Antiqua" w:eastAsia="Calibri" w:hAnsi="Book Antiqua" w:cs="Arial"/>
          <w:b/>
          <w:bCs/>
          <w:color w:val="0D0D0D" w:themeColor="text1" w:themeTint="F2"/>
        </w:rPr>
        <w:t>2</w:t>
      </w:r>
      <w:r w:rsidR="005317C5">
        <w:rPr>
          <w:rFonts w:ascii="Book Antiqua" w:eastAsia="Calibri" w:hAnsi="Book Antiqua" w:cs="Arial"/>
          <w:b/>
          <w:bCs/>
          <w:color w:val="0D0D0D" w:themeColor="text1" w:themeTint="F2"/>
        </w:rPr>
        <w:t>7</w:t>
      </w:r>
      <w:r w:rsidR="005317C5" w:rsidRPr="005317C5">
        <w:rPr>
          <w:rFonts w:ascii="Book Antiqua" w:eastAsia="Calibri" w:hAnsi="Book Antiqua" w:cs="Arial"/>
          <w:b/>
          <w:bCs/>
          <w:color w:val="0D0D0D" w:themeColor="text1" w:themeTint="F2"/>
        </w:rPr>
        <w:t>.01.2025</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1F2EFFAC"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5317C5" w:rsidRPr="005317C5">
        <w:rPr>
          <w:rFonts w:ascii="Book Antiqua" w:eastAsia="Calibri" w:hAnsi="Book Antiqua" w:cs="Arial"/>
          <w:b/>
          <w:bCs/>
          <w:color w:val="0D0D0D" w:themeColor="text1" w:themeTint="F2"/>
        </w:rPr>
        <w:t>29.01.2025</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3FADBF06"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5317C5" w:rsidRPr="005317C5">
        <w:rPr>
          <w:rFonts w:ascii="Book Antiqua" w:eastAsia="Calibri" w:hAnsi="Book Antiqua" w:cs="Arial"/>
          <w:b/>
          <w:bCs/>
          <w:color w:val="0D0D0D" w:themeColor="text1" w:themeTint="F2"/>
        </w:rPr>
        <w:t>29.01.2025</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35F9FE3D"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5317C5" w:rsidRPr="005317C5">
        <w:rPr>
          <w:rFonts w:ascii="Book Antiqua" w:eastAsia="Calibri" w:hAnsi="Book Antiqua" w:cs="Arial"/>
          <w:b/>
          <w:bCs/>
          <w:color w:val="0D0D0D" w:themeColor="text1" w:themeTint="F2"/>
        </w:rPr>
        <w:t>29.01.2025</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38D6E3B"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Power of Attorney</w:t>
      </w:r>
      <w:r w:rsidR="00B53499" w:rsidRPr="00D6538E">
        <w:rPr>
          <w:rFonts w:asciiTheme="minorHAnsi" w:hAnsiTheme="minorHAnsi" w:cs="Arial"/>
          <w:b/>
          <w:bCs/>
          <w:u w:val="single"/>
        </w:rPr>
        <w:t>, 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 xml:space="preserve">Event Encountered </w:t>
      </w:r>
      <w:r w:rsidR="0030690D">
        <w:rPr>
          <w:rFonts w:asciiTheme="minorHAnsi" w:hAnsiTheme="minorHAnsi" w:cs="Arial"/>
          <w:b/>
          <w:bCs/>
          <w:u w:val="single"/>
          <w:lang w:val="en-GB"/>
        </w:rPr>
        <w:t>declaration</w:t>
      </w:r>
      <w:r w:rsidR="0030690D" w:rsidRPr="00D6538E">
        <w:rPr>
          <w:rFonts w:asciiTheme="minorHAnsi" w:hAnsiTheme="minorHAnsi" w:cs="Arial"/>
          <w:b/>
          <w:bCs/>
          <w:u w:val="single"/>
        </w:rPr>
        <w:t xml:space="preserve"> 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3"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4"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4"/>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5"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5"/>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3"/>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2D90ED80" w14:textId="682B81DF" w:rsidR="0021515C" w:rsidRPr="00D76E3A" w:rsidRDefault="0021515C"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sidRPr="0093283F">
        <w:rPr>
          <w:rFonts w:ascii="Book Antiqua" w:eastAsia="Book Antiqua" w:hAnsi="Book Antiqua" w:cs="Book Antiqua"/>
          <w:strike/>
          <w:highlight w:val="yellow"/>
        </w:rPr>
        <w:t xml:space="preserve">Integrity Pact </w:t>
      </w:r>
      <w:r w:rsidRPr="0093283F">
        <w:rPr>
          <w:rFonts w:ascii="Book Antiqua" w:eastAsia="Book Antiqua" w:hAnsi="Book Antiqua" w:cs="Book Antiqua"/>
          <w:b/>
          <w:bCs/>
          <w:strike/>
          <w:highlight w:val="yellow"/>
        </w:rPr>
        <w:t>on INR 100 nonjudicial stamp paper</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5C86F" w14:textId="77777777" w:rsidR="00FA2AA6" w:rsidRDefault="00FA2AA6">
      <w:r>
        <w:separator/>
      </w:r>
    </w:p>
  </w:endnote>
  <w:endnote w:type="continuationSeparator" w:id="0">
    <w:p w14:paraId="2AD3CE6B" w14:textId="77777777" w:rsidR="00FA2AA6" w:rsidRDefault="00FA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B01AA" w14:textId="77777777" w:rsidR="00FA2AA6" w:rsidRDefault="00FA2AA6">
      <w:r>
        <w:separator/>
      </w:r>
    </w:p>
  </w:footnote>
  <w:footnote w:type="continuationSeparator" w:id="0">
    <w:p w14:paraId="3C4FA3E0" w14:textId="77777777" w:rsidR="00FA2AA6" w:rsidRDefault="00FA2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0A48"/>
    <w:rsid w:val="00075EF9"/>
    <w:rsid w:val="00076AD1"/>
    <w:rsid w:val="00076CF7"/>
    <w:rsid w:val="00077CB1"/>
    <w:rsid w:val="000810C7"/>
    <w:rsid w:val="00081A2B"/>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2B67"/>
    <w:rsid w:val="000E521D"/>
    <w:rsid w:val="000E544F"/>
    <w:rsid w:val="000E602F"/>
    <w:rsid w:val="000F0CC1"/>
    <w:rsid w:val="000F1047"/>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654D"/>
    <w:rsid w:val="00117E49"/>
    <w:rsid w:val="00120373"/>
    <w:rsid w:val="00122F80"/>
    <w:rsid w:val="00127B0A"/>
    <w:rsid w:val="00127FF5"/>
    <w:rsid w:val="001303BA"/>
    <w:rsid w:val="001316CF"/>
    <w:rsid w:val="00132AEA"/>
    <w:rsid w:val="00134AE7"/>
    <w:rsid w:val="001356F8"/>
    <w:rsid w:val="00135CEB"/>
    <w:rsid w:val="00140D48"/>
    <w:rsid w:val="001435C1"/>
    <w:rsid w:val="001454D8"/>
    <w:rsid w:val="00146E40"/>
    <w:rsid w:val="0015100C"/>
    <w:rsid w:val="00152BD3"/>
    <w:rsid w:val="001536AE"/>
    <w:rsid w:val="00153EDA"/>
    <w:rsid w:val="001541DC"/>
    <w:rsid w:val="00154C33"/>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48C2"/>
    <w:rsid w:val="001E5B12"/>
    <w:rsid w:val="001F0B42"/>
    <w:rsid w:val="001F1EDB"/>
    <w:rsid w:val="001F2D7C"/>
    <w:rsid w:val="001F60A7"/>
    <w:rsid w:val="001F7EF1"/>
    <w:rsid w:val="00200286"/>
    <w:rsid w:val="0020194C"/>
    <w:rsid w:val="0020407B"/>
    <w:rsid w:val="00204C40"/>
    <w:rsid w:val="00204D11"/>
    <w:rsid w:val="002059D8"/>
    <w:rsid w:val="00205E42"/>
    <w:rsid w:val="002060E9"/>
    <w:rsid w:val="00214D96"/>
    <w:rsid w:val="00214DC8"/>
    <w:rsid w:val="0021515C"/>
    <w:rsid w:val="0021644C"/>
    <w:rsid w:val="00216779"/>
    <w:rsid w:val="002167A4"/>
    <w:rsid w:val="00216B1B"/>
    <w:rsid w:val="00217F1E"/>
    <w:rsid w:val="0022171A"/>
    <w:rsid w:val="00225A87"/>
    <w:rsid w:val="00227546"/>
    <w:rsid w:val="0022758F"/>
    <w:rsid w:val="0023045C"/>
    <w:rsid w:val="00233F0D"/>
    <w:rsid w:val="00234EA5"/>
    <w:rsid w:val="00235D7F"/>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B1F"/>
    <w:rsid w:val="00300C8C"/>
    <w:rsid w:val="003014E2"/>
    <w:rsid w:val="00301C8C"/>
    <w:rsid w:val="00302027"/>
    <w:rsid w:val="003020AA"/>
    <w:rsid w:val="003025E1"/>
    <w:rsid w:val="00303D3E"/>
    <w:rsid w:val="003056DE"/>
    <w:rsid w:val="00305839"/>
    <w:rsid w:val="0030654A"/>
    <w:rsid w:val="0030690D"/>
    <w:rsid w:val="003069F8"/>
    <w:rsid w:val="00310689"/>
    <w:rsid w:val="00312421"/>
    <w:rsid w:val="00313744"/>
    <w:rsid w:val="00316308"/>
    <w:rsid w:val="00317CFE"/>
    <w:rsid w:val="00317D23"/>
    <w:rsid w:val="00322AF7"/>
    <w:rsid w:val="003231E6"/>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B57"/>
    <w:rsid w:val="00365E24"/>
    <w:rsid w:val="003660A8"/>
    <w:rsid w:val="0036757B"/>
    <w:rsid w:val="00373400"/>
    <w:rsid w:val="003736E9"/>
    <w:rsid w:val="00374E9B"/>
    <w:rsid w:val="00380108"/>
    <w:rsid w:val="003814EE"/>
    <w:rsid w:val="00384B5D"/>
    <w:rsid w:val="00384ED4"/>
    <w:rsid w:val="0038696B"/>
    <w:rsid w:val="00387DD6"/>
    <w:rsid w:val="00387F5F"/>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47B0"/>
    <w:rsid w:val="00434ECB"/>
    <w:rsid w:val="004358E8"/>
    <w:rsid w:val="004372C8"/>
    <w:rsid w:val="00437523"/>
    <w:rsid w:val="00442322"/>
    <w:rsid w:val="00443286"/>
    <w:rsid w:val="00443D28"/>
    <w:rsid w:val="0044401C"/>
    <w:rsid w:val="004450F5"/>
    <w:rsid w:val="00446095"/>
    <w:rsid w:val="00446122"/>
    <w:rsid w:val="00446C02"/>
    <w:rsid w:val="00447635"/>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70BB"/>
    <w:rsid w:val="00487ACC"/>
    <w:rsid w:val="004907C0"/>
    <w:rsid w:val="00490CA7"/>
    <w:rsid w:val="00492312"/>
    <w:rsid w:val="00493108"/>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C7000"/>
    <w:rsid w:val="004D1134"/>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8E8"/>
    <w:rsid w:val="0052622C"/>
    <w:rsid w:val="005272D9"/>
    <w:rsid w:val="005313DE"/>
    <w:rsid w:val="005317C5"/>
    <w:rsid w:val="0053233C"/>
    <w:rsid w:val="005338C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57D2"/>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0F5"/>
    <w:rsid w:val="00597E7B"/>
    <w:rsid w:val="005A0C30"/>
    <w:rsid w:val="005A184D"/>
    <w:rsid w:val="005A25EF"/>
    <w:rsid w:val="005A5F3E"/>
    <w:rsid w:val="005A6484"/>
    <w:rsid w:val="005A71A1"/>
    <w:rsid w:val="005A7268"/>
    <w:rsid w:val="005B09C0"/>
    <w:rsid w:val="005B0DA2"/>
    <w:rsid w:val="005B1302"/>
    <w:rsid w:val="005B15E2"/>
    <w:rsid w:val="005B2065"/>
    <w:rsid w:val="005B25FB"/>
    <w:rsid w:val="005B449B"/>
    <w:rsid w:val="005B46CA"/>
    <w:rsid w:val="005B5763"/>
    <w:rsid w:val="005B7B44"/>
    <w:rsid w:val="005C0B8D"/>
    <w:rsid w:val="005C18AA"/>
    <w:rsid w:val="005C19D6"/>
    <w:rsid w:val="005C2D08"/>
    <w:rsid w:val="005C49BA"/>
    <w:rsid w:val="005C4F87"/>
    <w:rsid w:val="005C6667"/>
    <w:rsid w:val="005C7E49"/>
    <w:rsid w:val="005C7FB8"/>
    <w:rsid w:val="005D05E6"/>
    <w:rsid w:val="005D1A3E"/>
    <w:rsid w:val="005D1C24"/>
    <w:rsid w:val="005D1D97"/>
    <w:rsid w:val="005D2249"/>
    <w:rsid w:val="005D2502"/>
    <w:rsid w:val="005D2ABA"/>
    <w:rsid w:val="005D2E17"/>
    <w:rsid w:val="005D2F36"/>
    <w:rsid w:val="005D373D"/>
    <w:rsid w:val="005D3BB4"/>
    <w:rsid w:val="005D414F"/>
    <w:rsid w:val="005D45BA"/>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48C7"/>
    <w:rsid w:val="006154C5"/>
    <w:rsid w:val="00615759"/>
    <w:rsid w:val="00615D7E"/>
    <w:rsid w:val="0062079E"/>
    <w:rsid w:val="00620A84"/>
    <w:rsid w:val="00622B0B"/>
    <w:rsid w:val="00622FAE"/>
    <w:rsid w:val="006237C6"/>
    <w:rsid w:val="006243CD"/>
    <w:rsid w:val="006269B7"/>
    <w:rsid w:val="006279BD"/>
    <w:rsid w:val="00627D08"/>
    <w:rsid w:val="0063079F"/>
    <w:rsid w:val="00631B2B"/>
    <w:rsid w:val="006326E8"/>
    <w:rsid w:val="006329F2"/>
    <w:rsid w:val="0063366B"/>
    <w:rsid w:val="00636371"/>
    <w:rsid w:val="0063741C"/>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7424"/>
    <w:rsid w:val="00717534"/>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77C92"/>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17A9"/>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3831"/>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2544"/>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4608"/>
    <w:rsid w:val="008A594A"/>
    <w:rsid w:val="008A61E5"/>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06F"/>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283F"/>
    <w:rsid w:val="009339E1"/>
    <w:rsid w:val="00934044"/>
    <w:rsid w:val="0093479E"/>
    <w:rsid w:val="00936E8E"/>
    <w:rsid w:val="00937BB2"/>
    <w:rsid w:val="00937DB2"/>
    <w:rsid w:val="0094034A"/>
    <w:rsid w:val="0094164C"/>
    <w:rsid w:val="00941B85"/>
    <w:rsid w:val="00942C78"/>
    <w:rsid w:val="0094451A"/>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50D0"/>
    <w:rsid w:val="009852C0"/>
    <w:rsid w:val="009856DD"/>
    <w:rsid w:val="009873F0"/>
    <w:rsid w:val="00992E9A"/>
    <w:rsid w:val="0099310B"/>
    <w:rsid w:val="009936B8"/>
    <w:rsid w:val="00995F4D"/>
    <w:rsid w:val="00996665"/>
    <w:rsid w:val="009A02CC"/>
    <w:rsid w:val="009A0679"/>
    <w:rsid w:val="009A0A7A"/>
    <w:rsid w:val="009A11C7"/>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01A5"/>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6D3"/>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73E0"/>
    <w:rsid w:val="00B47F46"/>
    <w:rsid w:val="00B51776"/>
    <w:rsid w:val="00B521F7"/>
    <w:rsid w:val="00B5315A"/>
    <w:rsid w:val="00B5339A"/>
    <w:rsid w:val="00B53499"/>
    <w:rsid w:val="00B535FA"/>
    <w:rsid w:val="00B537EB"/>
    <w:rsid w:val="00B54376"/>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07CE9"/>
    <w:rsid w:val="00D10959"/>
    <w:rsid w:val="00D117C0"/>
    <w:rsid w:val="00D11BF7"/>
    <w:rsid w:val="00D12629"/>
    <w:rsid w:val="00D13334"/>
    <w:rsid w:val="00D1457B"/>
    <w:rsid w:val="00D16742"/>
    <w:rsid w:val="00D20C92"/>
    <w:rsid w:val="00D21754"/>
    <w:rsid w:val="00D21BC8"/>
    <w:rsid w:val="00D21C41"/>
    <w:rsid w:val="00D2286E"/>
    <w:rsid w:val="00D23C94"/>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FE"/>
    <w:rsid w:val="00D93F97"/>
    <w:rsid w:val="00D96002"/>
    <w:rsid w:val="00D96541"/>
    <w:rsid w:val="00D968F8"/>
    <w:rsid w:val="00D96A4A"/>
    <w:rsid w:val="00D97C0F"/>
    <w:rsid w:val="00DA0185"/>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292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C6E"/>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4098"/>
    <w:rsid w:val="00E641B8"/>
    <w:rsid w:val="00E6440A"/>
    <w:rsid w:val="00E646F6"/>
    <w:rsid w:val="00E64F97"/>
    <w:rsid w:val="00E6508A"/>
    <w:rsid w:val="00E66DDD"/>
    <w:rsid w:val="00E671B0"/>
    <w:rsid w:val="00E676D1"/>
    <w:rsid w:val="00E67790"/>
    <w:rsid w:val="00E73074"/>
    <w:rsid w:val="00E73FE5"/>
    <w:rsid w:val="00E742CE"/>
    <w:rsid w:val="00E76276"/>
    <w:rsid w:val="00E76D92"/>
    <w:rsid w:val="00E80F07"/>
    <w:rsid w:val="00E818D5"/>
    <w:rsid w:val="00E835A8"/>
    <w:rsid w:val="00E84AEE"/>
    <w:rsid w:val="00E861DA"/>
    <w:rsid w:val="00E86814"/>
    <w:rsid w:val="00E871A6"/>
    <w:rsid w:val="00E9017B"/>
    <w:rsid w:val="00E935B9"/>
    <w:rsid w:val="00E948A9"/>
    <w:rsid w:val="00E95D0B"/>
    <w:rsid w:val="00E96E6F"/>
    <w:rsid w:val="00E979E1"/>
    <w:rsid w:val="00EA06B7"/>
    <w:rsid w:val="00EA1527"/>
    <w:rsid w:val="00EA236A"/>
    <w:rsid w:val="00EA28D9"/>
    <w:rsid w:val="00EA2DF8"/>
    <w:rsid w:val="00EA72F4"/>
    <w:rsid w:val="00EB07C8"/>
    <w:rsid w:val="00EB2BF7"/>
    <w:rsid w:val="00EB2C3D"/>
    <w:rsid w:val="00EB3206"/>
    <w:rsid w:val="00EB3F14"/>
    <w:rsid w:val="00EB569A"/>
    <w:rsid w:val="00EB5743"/>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4DDD"/>
    <w:rsid w:val="00F16D62"/>
    <w:rsid w:val="00F20BC3"/>
    <w:rsid w:val="00F20D21"/>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B6A"/>
    <w:rsid w:val="00F44E9F"/>
    <w:rsid w:val="00F45866"/>
    <w:rsid w:val="00F45C08"/>
    <w:rsid w:val="00F45C4D"/>
    <w:rsid w:val="00F46CBB"/>
    <w:rsid w:val="00F512D4"/>
    <w:rsid w:val="00F518DA"/>
    <w:rsid w:val="00F51F9F"/>
    <w:rsid w:val="00F51FD2"/>
    <w:rsid w:val="00F520D3"/>
    <w:rsid w:val="00F52B85"/>
    <w:rsid w:val="00F53150"/>
    <w:rsid w:val="00F544C5"/>
    <w:rsid w:val="00F55606"/>
    <w:rsid w:val="00F57556"/>
    <w:rsid w:val="00F61EC0"/>
    <w:rsid w:val="00F6327F"/>
    <w:rsid w:val="00F652AF"/>
    <w:rsid w:val="00F66C33"/>
    <w:rsid w:val="00F670A4"/>
    <w:rsid w:val="00F67A55"/>
    <w:rsid w:val="00F70A9A"/>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536E"/>
    <w:rsid w:val="00F956AB"/>
    <w:rsid w:val="00F95D7D"/>
    <w:rsid w:val="00F97D8F"/>
    <w:rsid w:val="00FA0467"/>
    <w:rsid w:val="00FA11AD"/>
    <w:rsid w:val="00FA2AA6"/>
    <w:rsid w:val="00FA33C8"/>
    <w:rsid w:val="00FA4159"/>
    <w:rsid w:val="00FA6103"/>
    <w:rsid w:val="00FB1391"/>
    <w:rsid w:val="00FB29F7"/>
    <w:rsid w:val="00FB321C"/>
    <w:rsid w:val="00FC185E"/>
    <w:rsid w:val="00FC21B4"/>
    <w:rsid w:val="00FC6335"/>
    <w:rsid w:val="00FC786C"/>
    <w:rsid w:val="00FD0A3E"/>
    <w:rsid w:val="00FD1B63"/>
    <w:rsid w:val="00FD22C8"/>
    <w:rsid w:val="00FD24B2"/>
    <w:rsid w:val="00FD3795"/>
    <w:rsid w:val="00FD37FE"/>
    <w:rsid w:val="00FD3BF1"/>
    <w:rsid w:val="00FD523B"/>
    <w:rsid w:val="00FD67AF"/>
    <w:rsid w:val="00FE0001"/>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7</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12938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327</cp:revision>
  <cp:lastPrinted>2020-03-18T07:40:00Z</cp:lastPrinted>
  <dcterms:created xsi:type="dcterms:W3CDTF">2020-06-10T03:28:00Z</dcterms:created>
  <dcterms:modified xsi:type="dcterms:W3CDTF">2024-12-27T06:53:00Z</dcterms:modified>
</cp:coreProperties>
</file>